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9AA" w:rsidRDefault="007519AA" w:rsidP="007519AA">
      <w:pPr>
        <w:ind w:firstLine="425"/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Лабораторная работа № 2 </w:t>
      </w:r>
    </w:p>
    <w:p w:rsidR="007519AA" w:rsidRDefault="007519AA" w:rsidP="007519AA">
      <w:pPr>
        <w:jc w:val="center"/>
        <w:rPr>
          <w:rFonts w:eastAsia="Times New Roman" w:cs="Times New Roman"/>
          <w:b/>
          <w:color w:val="auto"/>
          <w:sz w:val="20"/>
          <w:szCs w:val="20"/>
          <w:lang w:val="ru-RU" w:eastAsia="ar-SA" w:bidi="ar-SA"/>
        </w:rPr>
      </w:pPr>
      <w:r>
        <w:rPr>
          <w:rFonts w:eastAsia="Times New Roman" w:cs="Times New Roman"/>
          <w:b/>
          <w:color w:val="auto"/>
          <w:sz w:val="20"/>
          <w:szCs w:val="20"/>
          <w:lang w:val="ru-RU" w:eastAsia="ar-SA" w:bidi="ar-SA"/>
        </w:rPr>
        <w:t>ПРИГОТОВЛЕНИЕ ПИТАТЕЛЬНЫХ СРЕД</w:t>
      </w:r>
    </w:p>
    <w:p w:rsidR="007519AA" w:rsidRDefault="007519AA" w:rsidP="007519AA">
      <w:pPr>
        <w:tabs>
          <w:tab w:val="left" w:pos="-435"/>
        </w:tabs>
        <w:ind w:firstLine="390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Цель работы. </w:t>
      </w:r>
      <w:r>
        <w:rPr>
          <w:rFonts w:eastAsia="Times New Roman" w:cs="Times New Roman"/>
          <w:color w:val="auto"/>
          <w:lang w:val="ru-RU" w:eastAsia="ar-SA" w:bidi="ar-SA"/>
        </w:rPr>
        <w:t xml:space="preserve">Приготовление питательных сред  для культивирования изолированных клеток и тканей на примере среды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Мурасиге-Скуга</w:t>
      </w:r>
      <w:proofErr w:type="spellEnd"/>
    </w:p>
    <w:p w:rsidR="007519AA" w:rsidRDefault="007519AA" w:rsidP="007519AA">
      <w:pPr>
        <w:tabs>
          <w:tab w:val="left" w:pos="-435"/>
        </w:tabs>
        <w:ind w:firstLine="390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 xml:space="preserve">Теоретическое обоснование. </w:t>
      </w:r>
      <w:r>
        <w:rPr>
          <w:rFonts w:eastAsia="Times New Roman" w:cs="Times New Roman"/>
          <w:color w:val="auto"/>
          <w:lang w:val="ru-RU" w:eastAsia="ar-SA" w:bidi="ar-SA"/>
        </w:rPr>
        <w:t xml:space="preserve">Питательные среды для культивирования изолированных клеток и тканей должны включать все необходимые растениям макроэлементы, витамины, углеводы, фитогормоны. Некоторые питательные среды содержат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гидролизат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казеина, определенные аминокислоты. Кроме того, в состав питательных сред входит ЭДТА (этилендиаминтетрауксусная кислота) или ее натриевая соль, повышающие доступность железа для клеток в широких пределах рН.</w:t>
      </w:r>
    </w:p>
    <w:p w:rsidR="007519AA" w:rsidRDefault="007519AA" w:rsidP="007519AA">
      <w:pPr>
        <w:tabs>
          <w:tab w:val="left" w:pos="-435"/>
        </w:tabs>
        <w:ind w:firstLine="390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>Углеводы выступают необходимым компонентом питательных сред при культивировании изолированных клеток и тканей, так как они не способны к автотрофному питанию. Обычно в качестве источника углеводов используют сахарозу или глюкозу в концентрациях 20-40 г/л. Опухолевые ткани, в которых много активных гидролитических ферментов, могут расти на средах с растворенным крахмалом.</w:t>
      </w:r>
    </w:p>
    <w:p w:rsidR="007519AA" w:rsidRDefault="007519AA" w:rsidP="007519AA">
      <w:pPr>
        <w:tabs>
          <w:tab w:val="left" w:pos="-435"/>
        </w:tabs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Регуляторы роста необходимы для дифференцировки клеток и для индукции клеточных делений. Поэтому для получения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каллусных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тканей в состав питательных сред должны входить ауксины, вызывающие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клеточную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дедифференцировку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цитокинины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индуцирующие деление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дедифференцированных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клеток. В случае индукции стеблевого морфогенеза можно снизить содержание ауксинов в среде или исключить их из питательной среды. На средах без гормонов растут опухолевые и «привыкшие» к таким условиям ткани. Автономность по отношению к гормонам того и другого типа или к одному из них связана со способностью клеток синтезировать гормоны.</w:t>
      </w:r>
    </w:p>
    <w:p w:rsidR="007519AA" w:rsidRDefault="007519AA" w:rsidP="007519AA">
      <w:pPr>
        <w:tabs>
          <w:tab w:val="left" w:pos="-435"/>
        </w:tabs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В качестве источников ауксинов в питательных средах обычно используют 2,4-дихлорфеноксиуксусную кислоту (2,4-Д)- 1-10 мг/л, а также индолилуксусную кислоту (ИУК) – 1-30 мг/л, и   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>афтилуксусную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кислоту (НУК) – 0,1-2 мг/л. ИУК почти в 30 раз менее активна, чем 2,4-Д. Для индукции образования каллуса обычно применяют высокие концентрации ауксинов, а при последующих пересадках ткань может расти, если содержание ауксинов в среде уменьшено в несколько раз.</w:t>
      </w:r>
    </w:p>
    <w:p w:rsidR="007519AA" w:rsidRDefault="007519AA" w:rsidP="007519AA">
      <w:pPr>
        <w:tabs>
          <w:tab w:val="left" w:pos="-435"/>
        </w:tabs>
        <w:ind w:firstLine="390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В качестве источника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цитокининов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в искусственных питательных смесях используют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кинетин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6-бензиламинопурин (6-БАП),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зеатин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(0,001-10 мг/л).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Зеатин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БАП более активны в поддержании роста изолированных тканей и индукции органогенеза, чем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кинетин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. В состав некоторых питательных смесей входит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аденин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</w:t>
      </w:r>
    </w:p>
    <w:p w:rsidR="007519AA" w:rsidRDefault="007519AA" w:rsidP="007519AA">
      <w:pPr>
        <w:tabs>
          <w:tab w:val="left" w:pos="-435"/>
        </w:tabs>
        <w:ind w:firstLine="390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Отдельные питательные среды включают кроме ауксинов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цитокининов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гибберелловую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кислоту (ГК). Иногда к питательной среде добавляют растительные экстракты или соки. Наибольшей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ростактивирующей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способностью обладает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кокосовое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 молоко-жидкий эндосперм кокосового ореха.</w:t>
      </w:r>
    </w:p>
    <w:p w:rsidR="007519AA" w:rsidRDefault="007519AA" w:rsidP="007519AA">
      <w:pPr>
        <w:tabs>
          <w:tab w:val="left" w:pos="-435"/>
        </w:tabs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Для приготовления твердых питательных сред используют агар-агар-полисахарид, получаемый из морских водорослей. Наименьшее количество нежелательных примесей содержат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бактериальный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агар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 «</w:t>
      </w:r>
      <w:proofErr w:type="spellStart"/>
      <w:r>
        <w:rPr>
          <w:rFonts w:eastAsia="Times New Roman" w:cs="Times New Roman"/>
          <w:color w:val="auto"/>
          <w:lang w:eastAsia="ar-SA" w:bidi="ar-SA"/>
        </w:rPr>
        <w:t>Difco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» и бактериальный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агар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отечественного производства, их можно применять без предварительной промывки. Обычно для получения твердой питательной смеси к среде добавляют 5-8%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агара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</w:t>
      </w:r>
    </w:p>
    <w:p w:rsidR="007519AA" w:rsidRDefault="007519AA" w:rsidP="007519AA">
      <w:pPr>
        <w:tabs>
          <w:tab w:val="left" w:pos="-435"/>
        </w:tabs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Растворы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макросолей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микросолей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витаминов удобно готовить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концентрированными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. Маточные растворы хранят в холодильнике, витамины при отрицательной температуре. В 10-20 раз более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концентрированными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, чем нужно, готовят растворы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макросолей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в 100-1000 раз более концентрированными-растворы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микросолей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, в 1000 раз-растворы витаминов.</w:t>
      </w:r>
    </w:p>
    <w:p w:rsidR="007519AA" w:rsidRDefault="007519AA" w:rsidP="007519AA">
      <w:pPr>
        <w:tabs>
          <w:tab w:val="left" w:pos="-435"/>
        </w:tabs>
        <w:ind w:firstLine="390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Для культивирования клеток, тканей и органов тех или иных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растенийиспользуют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питательные среды различного состава. Наиболее широко применяются среда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Мурасиге-Скуга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(табл.1, 2), среда Уайта (табл.2.3), среда 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Гамборга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или В-5 (табл.2.4). </w:t>
      </w:r>
    </w:p>
    <w:p w:rsidR="007519AA" w:rsidRPr="0024054D" w:rsidRDefault="007519AA" w:rsidP="007519AA">
      <w:pPr>
        <w:tabs>
          <w:tab w:val="left" w:pos="-435"/>
        </w:tabs>
        <w:ind w:firstLine="390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Оборудование и техническое оснащение лабораторной работы</w:t>
      </w:r>
      <w:r>
        <w:rPr>
          <w:rFonts w:eastAsia="Times New Roman" w:cs="Times New Roman"/>
          <w:color w:val="auto"/>
          <w:lang w:val="ru-RU" w:eastAsia="ar-SA" w:bidi="ar-SA"/>
        </w:rPr>
        <w:t xml:space="preserve">. Химреактивы (табл.1). Колбы или стаканы химические на 1л, банки с притертыми пробками для </w:t>
      </w:r>
      <w:r>
        <w:rPr>
          <w:rFonts w:eastAsia="Times New Roman" w:cs="Times New Roman"/>
          <w:color w:val="auto"/>
          <w:lang w:val="ru-RU" w:eastAsia="ar-SA" w:bidi="ar-SA"/>
        </w:rPr>
        <w:lastRenderedPageBreak/>
        <w:t xml:space="preserve">хранения маточных растворов на 1л и 100мл, баночки на 20-50мл, мерные пипетки на 10 и 1мл, весы технические, весы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торзионные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, электроплитка.</w:t>
      </w:r>
    </w:p>
    <w:p w:rsidR="007519AA" w:rsidRDefault="007519AA" w:rsidP="007519AA">
      <w:pPr>
        <w:tabs>
          <w:tab w:val="left" w:pos="-435"/>
        </w:tabs>
        <w:ind w:firstLine="390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Содержание и порядок выполнения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Приготовить питательную среду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Мурасиге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Скуга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(табл.1, 2) для культивирования растительных органов и тканей.</w:t>
      </w:r>
    </w:p>
    <w:p w:rsidR="007519AA" w:rsidRDefault="007519AA" w:rsidP="007519AA">
      <w:pPr>
        <w:ind w:firstLine="390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>Прежде всего необходимо приготовить маточные растворы макр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о-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микросолей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витаминов. Для среды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Мурасиге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Скуга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обычно готовят маточные растворы следующего состава: 1) </w:t>
      </w:r>
      <w:r>
        <w:rPr>
          <w:rFonts w:eastAsia="Times New Roman" w:cs="Times New Roman"/>
          <w:color w:val="auto"/>
          <w:lang w:eastAsia="ar-SA" w:bidi="ar-SA"/>
        </w:rPr>
        <w:t>NH</w:t>
      </w:r>
      <w:r>
        <w:rPr>
          <w:rFonts w:eastAsia="Times New Roman" w:cs="Times New Roman"/>
          <w:color w:val="auto"/>
          <w:vertAlign w:val="subscript"/>
          <w:lang w:val="ru-RU" w:eastAsia="ar-SA" w:bidi="ar-SA"/>
        </w:rPr>
        <w:t>4</w:t>
      </w:r>
      <w:r>
        <w:rPr>
          <w:rFonts w:eastAsia="Times New Roman" w:cs="Times New Roman"/>
          <w:color w:val="auto"/>
          <w:lang w:eastAsia="ar-SA" w:bidi="ar-SA"/>
        </w:rPr>
        <w:t>NO</w:t>
      </w:r>
      <w:r>
        <w:rPr>
          <w:rFonts w:eastAsia="Times New Roman" w:cs="Times New Roman"/>
          <w:color w:val="auto"/>
          <w:vertAlign w:val="subscript"/>
          <w:lang w:val="ru-RU" w:eastAsia="ar-SA" w:bidi="ar-SA"/>
        </w:rPr>
        <w:t>3</w:t>
      </w:r>
      <w:r>
        <w:rPr>
          <w:rFonts w:eastAsia="Times New Roman" w:cs="Times New Roman"/>
          <w:color w:val="auto"/>
          <w:lang w:val="ru-RU" w:eastAsia="ar-SA" w:bidi="ar-SA"/>
        </w:rPr>
        <w:t xml:space="preserve">, </w:t>
      </w:r>
      <w:r>
        <w:rPr>
          <w:rFonts w:eastAsia="Times New Roman" w:cs="Times New Roman"/>
          <w:color w:val="auto"/>
          <w:lang w:eastAsia="ar-SA" w:bidi="ar-SA"/>
        </w:rPr>
        <w:t>KNO</w:t>
      </w:r>
      <w:r>
        <w:rPr>
          <w:rFonts w:eastAsia="Times New Roman" w:cs="Times New Roman"/>
          <w:color w:val="auto"/>
          <w:vertAlign w:val="subscript"/>
          <w:lang w:val="ru-RU" w:eastAsia="ar-SA" w:bidi="ar-SA"/>
        </w:rPr>
        <w:t>3</w:t>
      </w:r>
      <w:r>
        <w:rPr>
          <w:rFonts w:eastAsia="Times New Roman" w:cs="Times New Roman"/>
          <w:color w:val="auto"/>
          <w:lang w:val="ru-RU" w:eastAsia="ar-SA" w:bidi="ar-SA"/>
        </w:rPr>
        <w:t xml:space="preserve">, </w:t>
      </w:r>
      <w:r>
        <w:rPr>
          <w:rFonts w:eastAsia="Times New Roman" w:cs="Times New Roman"/>
          <w:color w:val="auto"/>
          <w:lang w:eastAsia="ar-SA" w:bidi="ar-SA"/>
        </w:rPr>
        <w:t>KH</w:t>
      </w:r>
      <w:r>
        <w:rPr>
          <w:rFonts w:eastAsia="Times New Roman" w:cs="Times New Roman"/>
          <w:color w:val="auto"/>
          <w:vertAlign w:val="subscript"/>
          <w:lang w:val="ru-RU" w:eastAsia="ar-SA" w:bidi="ar-SA"/>
        </w:rPr>
        <w:t>2</w:t>
      </w:r>
      <w:r>
        <w:rPr>
          <w:rFonts w:eastAsia="Times New Roman" w:cs="Times New Roman"/>
          <w:color w:val="auto"/>
          <w:lang w:eastAsia="ar-SA" w:bidi="ar-SA"/>
        </w:rPr>
        <w:t>PO</w:t>
      </w:r>
      <w:r>
        <w:rPr>
          <w:rFonts w:eastAsia="Times New Roman" w:cs="Times New Roman"/>
          <w:color w:val="auto"/>
          <w:vertAlign w:val="subscript"/>
          <w:lang w:val="ru-RU" w:eastAsia="ar-SA" w:bidi="ar-SA"/>
        </w:rPr>
        <w:t>4</w:t>
      </w:r>
      <w:r>
        <w:rPr>
          <w:rFonts w:eastAsia="Times New Roman" w:cs="Times New Roman"/>
          <w:color w:val="auto"/>
          <w:lang w:val="ru-RU" w:eastAsia="ar-SA" w:bidi="ar-SA"/>
        </w:rPr>
        <w:t xml:space="preserve">, </w:t>
      </w:r>
      <w:proofErr w:type="spellStart"/>
      <w:r>
        <w:rPr>
          <w:rFonts w:eastAsia="Times New Roman" w:cs="Times New Roman"/>
          <w:color w:val="auto"/>
          <w:lang w:eastAsia="ar-SA" w:bidi="ar-SA"/>
        </w:rPr>
        <w:t>MgSO</w:t>
      </w:r>
      <w:proofErr w:type="spellEnd"/>
      <w:r>
        <w:rPr>
          <w:rFonts w:eastAsia="Times New Roman" w:cs="Times New Roman"/>
          <w:color w:val="auto"/>
          <w:vertAlign w:val="subscript"/>
          <w:lang w:val="ru-RU" w:eastAsia="ar-SA" w:bidi="ar-SA"/>
        </w:rPr>
        <w:t xml:space="preserve">4 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>7</w:t>
      </w:r>
      <w:r>
        <w:rPr>
          <w:rFonts w:eastAsia="Times New Roman" w:cs="Times New Roman"/>
          <w:color w:val="auto"/>
          <w:lang w:eastAsia="ar-SA" w:bidi="ar-SA"/>
        </w:rPr>
        <w:t>H</w:t>
      </w:r>
      <w:r>
        <w:rPr>
          <w:rFonts w:eastAsia="Times New Roman" w:cs="Times New Roman"/>
          <w:color w:val="auto"/>
          <w:vertAlign w:val="subscript"/>
          <w:lang w:val="ru-RU" w:eastAsia="ar-SA" w:bidi="ar-SA"/>
        </w:rPr>
        <w:t>2</w:t>
      </w:r>
      <w:r>
        <w:rPr>
          <w:rFonts w:eastAsia="Times New Roman" w:cs="Times New Roman"/>
          <w:color w:val="auto"/>
          <w:lang w:eastAsia="ar-SA" w:bidi="ar-SA"/>
        </w:rPr>
        <w:t>O</w:t>
      </w:r>
      <w:r>
        <w:rPr>
          <w:rFonts w:eastAsia="Times New Roman" w:cs="Times New Roman"/>
          <w:color w:val="auto"/>
          <w:lang w:val="ru-RU" w:eastAsia="ar-SA" w:bidi="ar-SA"/>
        </w:rPr>
        <w:t xml:space="preserve"> (</w:t>
      </w:r>
      <w:proofErr w:type="spellStart"/>
      <w:r>
        <w:rPr>
          <w:rFonts w:eastAsia="Times New Roman" w:cs="Times New Roman"/>
          <w:color w:val="auto"/>
          <w:lang w:eastAsia="ar-SA" w:bidi="ar-SA"/>
        </w:rPr>
        <w:t>MgSO</w:t>
      </w:r>
      <w:proofErr w:type="spellEnd"/>
      <w:r>
        <w:rPr>
          <w:rFonts w:eastAsia="Times New Roman" w:cs="Times New Roman"/>
          <w:color w:val="auto"/>
          <w:vertAlign w:val="subscript"/>
          <w:lang w:val="ru-RU" w:eastAsia="ar-SA" w:bidi="ar-SA"/>
        </w:rPr>
        <w:t>4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7</w:t>
      </w:r>
      <w:r>
        <w:rPr>
          <w:rFonts w:eastAsia="Times New Roman" w:cs="Times New Roman"/>
          <w:color w:val="auto"/>
          <w:lang w:eastAsia="ar-SA" w:bidi="ar-SA"/>
        </w:rPr>
        <w:t>H</w:t>
      </w:r>
      <w:r>
        <w:rPr>
          <w:rFonts w:eastAsia="Times New Roman" w:cs="Times New Roman"/>
          <w:color w:val="auto"/>
          <w:vertAlign w:val="subscript"/>
          <w:lang w:val="ru-RU" w:eastAsia="ar-SA" w:bidi="ar-SA"/>
        </w:rPr>
        <w:t>2</w:t>
      </w:r>
      <w:r>
        <w:rPr>
          <w:rFonts w:eastAsia="Times New Roman" w:cs="Times New Roman"/>
          <w:color w:val="auto"/>
          <w:lang w:eastAsia="ar-SA" w:bidi="ar-SA"/>
        </w:rPr>
        <w:t>O</w:t>
      </w:r>
      <w:r>
        <w:rPr>
          <w:rFonts w:eastAsia="Times New Roman" w:cs="Times New Roman"/>
          <w:color w:val="auto"/>
          <w:lang w:val="ru-RU" w:eastAsia="ar-SA" w:bidi="ar-SA"/>
        </w:rPr>
        <w:t xml:space="preserve"> вливают последним без нагревания, что предотвращает выпадение осадка); 2) раствор </w:t>
      </w:r>
      <w:proofErr w:type="spellStart"/>
      <w:r>
        <w:rPr>
          <w:rFonts w:eastAsia="Times New Roman" w:cs="Times New Roman"/>
          <w:color w:val="auto"/>
          <w:lang w:eastAsia="ar-SA" w:bidi="ar-SA"/>
        </w:rPr>
        <w:t>CaCl</w:t>
      </w:r>
      <w:proofErr w:type="spellEnd"/>
      <w:r>
        <w:rPr>
          <w:rFonts w:eastAsia="Times New Roman" w:cs="Times New Roman"/>
          <w:color w:val="auto"/>
          <w:vertAlign w:val="subscript"/>
          <w:lang w:val="ru-RU" w:eastAsia="ar-SA" w:bidi="ar-SA"/>
        </w:rPr>
        <w:t>2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 xml:space="preserve"> ;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 3) раствор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хелата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железа (раствор </w:t>
      </w:r>
      <w:proofErr w:type="spellStart"/>
      <w:r>
        <w:rPr>
          <w:rFonts w:eastAsia="Times New Roman" w:cs="Times New Roman"/>
          <w:color w:val="auto"/>
          <w:lang w:eastAsia="ar-SA" w:bidi="ar-SA"/>
        </w:rPr>
        <w:t>FeSO</w:t>
      </w:r>
      <w:proofErr w:type="spellEnd"/>
      <w:r>
        <w:rPr>
          <w:rFonts w:eastAsia="Times New Roman" w:cs="Times New Roman"/>
          <w:color w:val="auto"/>
          <w:vertAlign w:val="subscript"/>
          <w:lang w:val="ru-RU" w:eastAsia="ar-SA" w:bidi="ar-SA"/>
        </w:rPr>
        <w:t>4</w:t>
      </w:r>
      <w:r>
        <w:rPr>
          <w:rFonts w:eastAsia="Times New Roman" w:cs="Times New Roman"/>
          <w:color w:val="auto"/>
          <w:lang w:val="ru-RU" w:eastAsia="ar-SA" w:bidi="ar-SA"/>
        </w:rPr>
        <w:t xml:space="preserve"> и ЭДТА-</w:t>
      </w:r>
      <w:r>
        <w:rPr>
          <w:rFonts w:eastAsia="Times New Roman" w:cs="Times New Roman"/>
          <w:color w:val="auto"/>
          <w:lang w:eastAsia="ar-SA" w:bidi="ar-SA"/>
        </w:rPr>
        <w:t>Na</w:t>
      </w:r>
      <w:r>
        <w:rPr>
          <w:rFonts w:eastAsia="Times New Roman" w:cs="Times New Roman"/>
          <w:color w:val="auto"/>
          <w:vertAlign w:val="subscript"/>
          <w:lang w:val="ru-RU" w:eastAsia="ar-SA" w:bidi="ar-SA"/>
        </w:rPr>
        <w:t>2</w:t>
      </w:r>
      <w:r>
        <w:rPr>
          <w:rFonts w:eastAsia="Times New Roman" w:cs="Times New Roman"/>
          <w:color w:val="auto"/>
          <w:lang w:val="ru-RU" w:eastAsia="ar-SA" w:bidi="ar-SA"/>
        </w:rPr>
        <w:t xml:space="preserve">, необходимый для образования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хелата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железа, следует нагреть до кипения); 4) раствор микроэлементов.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Количество солей, необходимое для приготовления маточных растворов, а также количество маточного раствора, которое надо взять для приготовления питательной среды, приведены в табл. 2.2.</w:t>
      </w:r>
      <w:proofErr w:type="gramEnd"/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Полученные растворы сливают в склянки с притертой пробкой, снабжают этикеткой и хранят в холодильнике.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Хелат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железа хранят в темной склянке.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Концентрированные растворы витаминов (каждого в отдельности) хранят во флакончиках. Для приготовления растворов берут десятикратную по отношению к добавляемой дозе навеску витамина и растворяют в 10 мл воды. В 1 мл этого раствора содержится порция витамина, необходимая для приготовления 1 л раствора по прописи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Мурасиге-Скуга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Теперь, используя маточные растворы, надо приготовить питательные среды для культивирования органов и тканей растений. В химический стакан или колбу емкостью 1л помещают навеску сахарозы 30 г, доливают до половины дистиллированную воду, нагревают, после растворения сахарозы добавляют необходимые количества маточных растворов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макросолей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микросолей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(см. табл. 2.2.), витаминов и доводят объем до 1л дистиллированной водой.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Растворы фитогормонов готовят следующим образом.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</w:t>
      </w:r>
      <w:r>
        <w:rPr>
          <w:rFonts w:eastAsia="Times New Roman" w:cs="Times New Roman"/>
          <w:i/>
          <w:color w:val="auto"/>
          <w:lang w:val="ru-RU" w:eastAsia="ar-SA" w:bidi="ar-SA"/>
        </w:rPr>
        <w:t xml:space="preserve">Ауксины </w:t>
      </w:r>
      <w:r>
        <w:rPr>
          <w:rFonts w:eastAsia="Times New Roman" w:cs="Times New Roman"/>
          <w:color w:val="auto"/>
          <w:lang w:val="ru-RU" w:eastAsia="ar-SA" w:bidi="ar-SA"/>
        </w:rPr>
        <w:t xml:space="preserve">( 2,4-Д,  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-Н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УК, ИУК,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индолил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-масляная кислота – ИМК): 100 мг вещества растворяют в 0,5-2 мл спирта, подогревают, добавляют дистиллированную воду до 100 мл (концентрация 1 мг/мл).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i/>
          <w:color w:val="auto"/>
          <w:lang w:val="ru-RU" w:eastAsia="ar-SA" w:bidi="ar-SA"/>
        </w:rPr>
        <w:t xml:space="preserve">        </w:t>
      </w:r>
      <w:proofErr w:type="spellStart"/>
      <w:r>
        <w:rPr>
          <w:rFonts w:eastAsia="Times New Roman" w:cs="Times New Roman"/>
          <w:i/>
          <w:color w:val="auto"/>
          <w:lang w:val="ru-RU" w:eastAsia="ar-SA" w:bidi="ar-SA"/>
        </w:rPr>
        <w:t>Цитокинины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кинетин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зеатин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БАП): растворяют в небольшом объеме 0,5 н. </w:t>
      </w:r>
      <w:proofErr w:type="spellStart"/>
      <w:r>
        <w:rPr>
          <w:rFonts w:eastAsia="Times New Roman" w:cs="Times New Roman"/>
          <w:color w:val="auto"/>
          <w:lang w:eastAsia="ar-SA" w:bidi="ar-SA"/>
        </w:rPr>
        <w:t>HCl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, подогревают, добавляют соответствующий объем дистиллированной воды.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</w:t>
      </w:r>
      <w:proofErr w:type="spellStart"/>
      <w:r>
        <w:rPr>
          <w:rFonts w:eastAsia="Times New Roman" w:cs="Times New Roman"/>
          <w:i/>
          <w:color w:val="auto"/>
          <w:lang w:val="ru-RU" w:eastAsia="ar-SA" w:bidi="ar-SA"/>
        </w:rPr>
        <w:t>Абсцизовая</w:t>
      </w:r>
      <w:proofErr w:type="spellEnd"/>
      <w:r>
        <w:rPr>
          <w:rFonts w:eastAsia="Times New Roman" w:cs="Times New Roman"/>
          <w:i/>
          <w:color w:val="auto"/>
          <w:lang w:val="ru-RU" w:eastAsia="ar-SA" w:bidi="ar-SA"/>
        </w:rPr>
        <w:t xml:space="preserve"> кислота</w:t>
      </w:r>
      <w:r>
        <w:rPr>
          <w:rFonts w:eastAsia="Times New Roman" w:cs="Times New Roman"/>
          <w:color w:val="auto"/>
          <w:lang w:val="ru-RU" w:eastAsia="ar-SA" w:bidi="ar-SA"/>
        </w:rPr>
        <w:t xml:space="preserve"> (АБК): навеску растворяют в 70%-ном этаноле, доводя до нужного объема.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</w:t>
      </w:r>
      <w:proofErr w:type="spellStart"/>
      <w:r>
        <w:rPr>
          <w:rFonts w:eastAsia="Times New Roman" w:cs="Times New Roman"/>
          <w:i/>
          <w:color w:val="auto"/>
          <w:lang w:val="ru-RU" w:eastAsia="ar-SA" w:bidi="ar-SA"/>
        </w:rPr>
        <w:t>Гиббереллиновая</w:t>
      </w:r>
      <w:proofErr w:type="spellEnd"/>
      <w:r>
        <w:rPr>
          <w:rFonts w:eastAsia="Times New Roman" w:cs="Times New Roman"/>
          <w:i/>
          <w:color w:val="auto"/>
          <w:lang w:val="ru-RU" w:eastAsia="ar-SA" w:bidi="ar-SA"/>
        </w:rPr>
        <w:t xml:space="preserve"> кислота</w:t>
      </w:r>
      <w:r>
        <w:rPr>
          <w:rFonts w:eastAsia="Times New Roman" w:cs="Times New Roman"/>
          <w:color w:val="auto"/>
          <w:lang w:val="ru-RU" w:eastAsia="ar-SA" w:bidi="ar-SA"/>
        </w:rPr>
        <w:t xml:space="preserve"> (ГК): навеску растворяют в воде.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При введении фитогормонов в среду перед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автоклавированием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следует обязательно довести рН среды до 5,5-5,6. Однако следует учитывать, что после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автоклавирования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изменяется первоначальный состав термолабильных компонентов среды. Так, тиамин распадается на пиримидин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тиазол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а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кинетин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ИУК теряют часть своей активности. В связи с этим витамины и особенно термолабильные фитогормоны стерилизуют фильтрованием, пропуская через фильтр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Зейца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или «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Миллипор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» с диаметром пор 0,4 мкм (НУК, ИУК,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зеатин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, БАП). В этом случае для регуляции рН среды используют стерильные растворы щелочи.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Агар-агар предварительно замачивают в воде для набухания. Затем его нагревают на электроплитке при помешивании до полного растворения. После этого раствор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агара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надо слить с раствором солей, витаминов и сахарозы и довести объем среды до 1л. Колбы со средой закрывают ватной пробкой, бумагой или фольгой и стерилизуют в автоклаве.</w:t>
      </w:r>
    </w:p>
    <w:p w:rsidR="007519AA" w:rsidRDefault="007519AA" w:rsidP="007519AA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Питательные среды разливают в пробирки (1/3 объема), которые закрывают ватными пробками или фольгой, стерилизуют в автоклаве.</w:t>
      </w:r>
    </w:p>
    <w:p w:rsidR="007519AA" w:rsidRDefault="007519AA" w:rsidP="007519AA">
      <w:pPr>
        <w:tabs>
          <w:tab w:val="left" w:pos="1505"/>
        </w:tabs>
        <w:ind w:left="425"/>
        <w:rPr>
          <w:b/>
          <w:lang w:val="ru-RU"/>
        </w:rPr>
      </w:pPr>
      <w:proofErr w:type="gramStart"/>
      <w:r>
        <w:rPr>
          <w:b/>
          <w:lang w:val="ru-RU"/>
        </w:rPr>
        <w:t>Требования к отчету по лабораторной работы</w:t>
      </w:r>
      <w:proofErr w:type="gramEnd"/>
    </w:p>
    <w:p w:rsidR="007519AA" w:rsidRDefault="007519AA" w:rsidP="007519AA">
      <w:pPr>
        <w:tabs>
          <w:tab w:val="left" w:pos="850"/>
          <w:tab w:val="left" w:pos="1505"/>
        </w:tabs>
        <w:ind w:left="425"/>
        <w:rPr>
          <w:lang w:val="ru-RU"/>
        </w:rPr>
      </w:pPr>
      <w:r>
        <w:rPr>
          <w:lang w:val="ru-RU"/>
        </w:rPr>
        <w:t xml:space="preserve">Лабораторные записи необходимо вести аккуратно, поэтапно,  в соответствии  с </w:t>
      </w:r>
      <w:r>
        <w:rPr>
          <w:lang w:val="ru-RU"/>
        </w:rPr>
        <w:lastRenderedPageBreak/>
        <w:t>порядком выполнения лабораторной работы.</w:t>
      </w:r>
    </w:p>
    <w:p w:rsidR="007519AA" w:rsidRDefault="007519AA" w:rsidP="007519AA">
      <w:pPr>
        <w:tabs>
          <w:tab w:val="left" w:pos="425"/>
        </w:tabs>
        <w:ind w:left="425"/>
        <w:rPr>
          <w:lang w:val="ru-RU"/>
        </w:rPr>
      </w:pPr>
      <w:r>
        <w:rPr>
          <w:lang w:val="ru-RU"/>
        </w:rPr>
        <w:t>Заносить тему, цель, материалы и оборудование, необходимые в лабораторной работе, основные этапы проведения опытов и результаты в виде тезисов, либо в табличном или графическом виде, а также с необходимыми рисунками.</w:t>
      </w:r>
    </w:p>
    <w:p w:rsidR="007519AA" w:rsidRDefault="007519AA" w:rsidP="007519AA">
      <w:pPr>
        <w:tabs>
          <w:tab w:val="left" w:pos="1505"/>
        </w:tabs>
        <w:ind w:left="425"/>
        <w:rPr>
          <w:b/>
          <w:lang w:val="ru-RU"/>
        </w:rPr>
      </w:pPr>
      <w:r>
        <w:rPr>
          <w:b/>
          <w:lang w:val="ru-RU"/>
        </w:rPr>
        <w:t>Контрольные вопросы.</w:t>
      </w:r>
    </w:p>
    <w:p w:rsidR="007519AA" w:rsidRDefault="007519AA" w:rsidP="007519AA">
      <w:pPr>
        <w:tabs>
          <w:tab w:val="left" w:pos="1505"/>
        </w:tabs>
        <w:ind w:left="425"/>
        <w:rPr>
          <w:lang w:val="ru-RU"/>
        </w:rPr>
      </w:pPr>
      <w:r>
        <w:rPr>
          <w:lang w:val="ru-RU"/>
        </w:rPr>
        <w:t>1. Каков состав питательных сред для изолированных клеток и тканей?</w:t>
      </w:r>
    </w:p>
    <w:p w:rsidR="007519AA" w:rsidRDefault="007519AA" w:rsidP="007519AA">
      <w:pPr>
        <w:tabs>
          <w:tab w:val="left" w:pos="1505"/>
        </w:tabs>
        <w:ind w:left="425"/>
        <w:rPr>
          <w:lang w:val="ru-RU"/>
        </w:rPr>
      </w:pPr>
      <w:r>
        <w:rPr>
          <w:lang w:val="ru-RU"/>
        </w:rPr>
        <w:t>2. Какие вещества используют в качестве ауксинов в питательных средах?</w:t>
      </w:r>
    </w:p>
    <w:p w:rsidR="007519AA" w:rsidRDefault="007519AA" w:rsidP="007519AA">
      <w:pPr>
        <w:tabs>
          <w:tab w:val="left" w:pos="1505"/>
        </w:tabs>
        <w:ind w:left="425"/>
        <w:rPr>
          <w:lang w:val="ru-RU"/>
        </w:rPr>
      </w:pPr>
      <w:r>
        <w:rPr>
          <w:lang w:val="ru-RU"/>
        </w:rPr>
        <w:t>3. Что такое маточные растворы и как их готовят?</w:t>
      </w:r>
    </w:p>
    <w:p w:rsidR="007519AA" w:rsidRDefault="007519AA" w:rsidP="007519AA">
      <w:pPr>
        <w:tabs>
          <w:tab w:val="left" w:pos="1505"/>
        </w:tabs>
        <w:ind w:left="425"/>
        <w:jc w:val="both"/>
        <w:rPr>
          <w:rFonts w:eastAsia="Times New Roman" w:cs="Times New Roman"/>
          <w:b/>
          <w:lang w:val="ru-RU" w:eastAsia="ar-SA" w:bidi="ar-SA"/>
        </w:rPr>
      </w:pPr>
    </w:p>
    <w:p w:rsidR="007519AA" w:rsidRDefault="007519AA" w:rsidP="007519AA">
      <w:pPr>
        <w:rPr>
          <w:rFonts w:eastAsia="Times New Roman" w:cs="Times New Roman"/>
          <w:b/>
          <w:bCs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>Приложение.</w:t>
      </w:r>
    </w:p>
    <w:p w:rsidR="007519AA" w:rsidRDefault="007519AA" w:rsidP="007519AA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i/>
          <w:color w:val="auto"/>
          <w:lang w:val="ru-RU" w:eastAsia="ar-SA" w:bidi="ar-SA"/>
        </w:rPr>
        <w:t>Таблица 1.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b/>
          <w:color w:val="auto"/>
          <w:lang w:val="ru-RU" w:eastAsia="ar-SA" w:bidi="ar-SA"/>
        </w:rPr>
        <w:t xml:space="preserve">Среда </w:t>
      </w: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Мурасиге</w:t>
      </w:r>
      <w:proofErr w:type="spellEnd"/>
      <w:r>
        <w:rPr>
          <w:rFonts w:eastAsia="Times New Roman" w:cs="Times New Roman"/>
          <w:b/>
          <w:color w:val="auto"/>
          <w:lang w:val="ru-RU" w:eastAsia="ar-SA" w:bidi="ar-SA"/>
        </w:rPr>
        <w:t xml:space="preserve"> и </w:t>
      </w: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Скуга</w:t>
      </w:r>
      <w:proofErr w:type="spellEnd"/>
      <w:r>
        <w:rPr>
          <w:rFonts w:eastAsia="Times New Roman" w:cs="Times New Roman"/>
          <w:b/>
          <w:color w:val="auto"/>
          <w:lang w:val="ru-RU" w:eastAsia="ar-SA" w:bidi="ar-SA"/>
        </w:rPr>
        <w:t>, рН 5,6-5,8</w:t>
      </w:r>
    </w:p>
    <w:p w:rsidR="007519AA" w:rsidRDefault="007519AA" w:rsidP="007519AA">
      <w:pPr>
        <w:jc w:val="center"/>
        <w:rPr>
          <w:rFonts w:eastAsia="Times New Roman" w:cs="Times New Roman"/>
          <w:color w:val="auto"/>
          <w:lang w:val="ru-RU" w:eastAsia="ar-SA" w:bidi="ar-SA"/>
        </w:rPr>
      </w:pPr>
    </w:p>
    <w:tbl>
      <w:tblPr>
        <w:tblW w:w="0" w:type="auto"/>
        <w:tblInd w:w="-60" w:type="dxa"/>
        <w:tblLayout w:type="fixed"/>
        <w:tblLook w:val="04A0" w:firstRow="1" w:lastRow="0" w:firstColumn="1" w:lastColumn="0" w:noHBand="0" w:noVBand="1"/>
      </w:tblPr>
      <w:tblGrid>
        <w:gridCol w:w="2808"/>
        <w:gridCol w:w="1977"/>
        <w:gridCol w:w="3024"/>
        <w:gridCol w:w="1882"/>
      </w:tblGrid>
      <w:tr w:rsidR="007519AA" w:rsidTr="001C52C7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Компоненты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Содержание,</w:t>
            </w:r>
          </w:p>
          <w:p w:rsidR="007519AA" w:rsidRDefault="007519AA" w:rsidP="001C52C7">
            <w:pPr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мг/л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Компоненты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Содержание,</w:t>
            </w:r>
          </w:p>
          <w:p w:rsidR="007519AA" w:rsidRDefault="007519AA" w:rsidP="001C52C7">
            <w:pPr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мг/л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NH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NO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3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1650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Fe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SO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 xml:space="preserve">4 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7H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27,8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KNO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3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1900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Na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-ЭДТА 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2H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37,3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spellStart"/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CaCl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 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440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Тиамин - </w:t>
            </w:r>
            <w:proofErr w:type="spellStart"/>
            <w:r>
              <w:rPr>
                <w:rFonts w:eastAsia="Times New Roman" w:cs="Times New Roman"/>
                <w:color w:val="auto"/>
                <w:lang w:eastAsia="ar-SA" w:bidi="ar-SA"/>
              </w:rPr>
              <w:t>HCl</w:t>
            </w:r>
            <w:proofErr w:type="spellEnd"/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0,1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spellStart"/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MgSO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4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370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Пиридоксин - </w:t>
            </w:r>
            <w:proofErr w:type="spellStart"/>
            <w:r>
              <w:rPr>
                <w:rFonts w:eastAsia="Times New Roman" w:cs="Times New Roman"/>
                <w:color w:val="auto"/>
                <w:lang w:eastAsia="ar-SA" w:bidi="ar-SA"/>
              </w:rPr>
              <w:t>HCl</w:t>
            </w:r>
            <w:proofErr w:type="spellEnd"/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0,5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KH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PO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170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Никотиновая кислота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0,5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spellStart"/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MnSO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22,3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proofErr w:type="gramStart"/>
            <w:r>
              <w:rPr>
                <w:rFonts w:eastAsia="Times New Roman" w:cs="Times New Roman"/>
                <w:color w:val="auto"/>
                <w:lang w:val="ru-RU" w:eastAsia="ar-SA" w:bidi="ar-SA"/>
              </w:rPr>
              <w:t>Мезо-инозит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100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spellStart"/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CoCl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 xml:space="preserve">2 </w:t>
            </w:r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>6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0,025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Глицерин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2,0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spellStart"/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ZnSO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7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8,6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ИУК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2,0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spellStart"/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CuSO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5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0,025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lang w:val="ru-RU" w:eastAsia="ar-SA" w:bidi="ar-SA"/>
              </w:rPr>
              <w:t>Кинетин</w:t>
            </w:r>
            <w:proofErr w:type="spellEnd"/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0,2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Na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proofErr w:type="spellStart"/>
            <w:r>
              <w:rPr>
                <w:rFonts w:eastAsia="Times New Roman" w:cs="Times New Roman"/>
                <w:color w:val="auto"/>
                <w:lang w:eastAsia="ar-SA" w:bidi="ar-SA"/>
              </w:rPr>
              <w:t>MoO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0,25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Сахароза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30.000</w:t>
            </w:r>
          </w:p>
        </w:tc>
      </w:tr>
      <w:tr w:rsidR="007519AA" w:rsidTr="001C52C7">
        <w:tc>
          <w:tcPr>
            <w:tcW w:w="280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K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>С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l</w:t>
            </w:r>
          </w:p>
        </w:tc>
        <w:tc>
          <w:tcPr>
            <w:tcW w:w="19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0,83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519AA" w:rsidRDefault="007519AA" w:rsidP="001C52C7">
            <w:pPr>
              <w:snapToGrid w:val="0"/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lang w:val="ru-RU" w:eastAsia="ar-SA" w:bidi="ar-SA"/>
              </w:rPr>
            </w:pPr>
          </w:p>
        </w:tc>
      </w:tr>
    </w:tbl>
    <w:p w:rsidR="007519AA" w:rsidRDefault="007519AA" w:rsidP="007519AA">
      <w:pPr>
        <w:jc w:val="both"/>
      </w:pPr>
    </w:p>
    <w:p w:rsidR="007519AA" w:rsidRDefault="007519AA" w:rsidP="007519AA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i/>
          <w:color w:val="auto"/>
          <w:lang w:val="ru-RU" w:eastAsia="ar-SA" w:bidi="ar-SA"/>
        </w:rPr>
        <w:t>Таблица 2.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b/>
          <w:color w:val="auto"/>
          <w:lang w:val="ru-RU" w:eastAsia="ar-SA" w:bidi="ar-SA"/>
        </w:rPr>
        <w:t xml:space="preserve">Состав маточных растворов по </w:t>
      </w: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Мурасиге</w:t>
      </w:r>
      <w:proofErr w:type="spellEnd"/>
      <w:r>
        <w:rPr>
          <w:rFonts w:eastAsia="Times New Roman" w:cs="Times New Roman"/>
          <w:b/>
          <w:color w:val="auto"/>
          <w:lang w:val="ru-RU" w:eastAsia="ar-SA" w:bidi="ar-SA"/>
        </w:rPr>
        <w:t xml:space="preserve"> и </w:t>
      </w: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Скугу</w:t>
      </w:r>
      <w:proofErr w:type="spellEnd"/>
    </w:p>
    <w:p w:rsidR="007519AA" w:rsidRDefault="007519AA" w:rsidP="007519AA">
      <w:pPr>
        <w:jc w:val="center"/>
        <w:rPr>
          <w:rFonts w:eastAsia="Times New Roman" w:cs="Times New Roman"/>
          <w:color w:val="auto"/>
          <w:lang w:val="ru-RU" w:eastAsia="ar-SA" w:bidi="ar-SA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571"/>
      </w:tblGrid>
      <w:tr w:rsidR="007519AA" w:rsidRPr="007519AA" w:rsidTr="001C52C7">
        <w:tc>
          <w:tcPr>
            <w:tcW w:w="9571" w:type="dxa"/>
          </w:tcPr>
          <w:p w:rsidR="007519AA" w:rsidRDefault="007519AA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Компоненты питательной среды. Примечание</w:t>
            </w:r>
          </w:p>
          <w:p w:rsidR="007519AA" w:rsidRDefault="007519AA" w:rsidP="001C52C7">
            <w:pPr>
              <w:rPr>
                <w:rFonts w:eastAsia="Times New Roman" w:cs="Times New Roman"/>
                <w:color w:val="auto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lang w:val="ru-RU" w:eastAsia="ar-SA" w:bidi="ar-SA"/>
              </w:rPr>
              <w:t>Макросоли</w:t>
            </w:r>
            <w:proofErr w:type="spellEnd"/>
            <w:r>
              <w:rPr>
                <w:rFonts w:eastAsia="Times New Roman" w:cs="Times New Roman"/>
                <w:color w:val="auto"/>
                <w:lang w:val="ru-RU" w:eastAsia="ar-SA" w:bidi="ar-SA"/>
              </w:rPr>
              <w:t>, г/л маточного раствора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К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NO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3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                                             38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lang w:eastAsia="ar-SA" w:bidi="ar-SA"/>
              </w:rPr>
              <w:t>CaCl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 xml:space="preserve">2   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(безводный)                       8,8 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NH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NO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3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                                         33        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или </w:t>
            </w:r>
            <w:proofErr w:type="spellStart"/>
            <w:r>
              <w:rPr>
                <w:rFonts w:eastAsia="Times New Roman" w:cs="Times New Roman"/>
                <w:color w:val="auto"/>
                <w:lang w:eastAsia="ar-SA" w:bidi="ar-SA"/>
              </w:rPr>
              <w:t>CaCl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                        13,8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lang w:eastAsia="ar-SA" w:bidi="ar-SA"/>
              </w:rPr>
              <w:t>MgSO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 xml:space="preserve">4 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>(безводный)                      3,6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или </w:t>
            </w:r>
            <w:proofErr w:type="spellStart"/>
            <w:r>
              <w:rPr>
                <w:rFonts w:eastAsia="Times New Roman" w:cs="Times New Roman"/>
                <w:color w:val="auto"/>
                <w:lang w:eastAsia="ar-SA" w:bidi="ar-SA"/>
              </w:rPr>
              <w:t>MgSO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>7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                        7,4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KH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PO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                                         3,4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На 1 л среды брать по 50мл маточного раствора</w:t>
            </w:r>
          </w:p>
          <w:p w:rsidR="007519AA" w:rsidRDefault="007519AA" w:rsidP="001C52C7">
            <w:pPr>
              <w:rPr>
                <w:rFonts w:eastAsia="Times New Roman" w:cs="Times New Roman"/>
                <w:color w:val="auto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lang w:val="ru-RU" w:eastAsia="ar-SA" w:bidi="ar-SA"/>
              </w:rPr>
              <w:t>Микросоли</w:t>
            </w:r>
            <w:proofErr w:type="spellEnd"/>
            <w:r>
              <w:rPr>
                <w:rFonts w:eastAsia="Times New Roman" w:cs="Times New Roman"/>
                <w:color w:val="auto"/>
                <w:lang w:val="ru-RU" w:eastAsia="ar-SA" w:bidi="ar-SA"/>
              </w:rPr>
              <w:t>, мг/100 мл маточного раствора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3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PO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                                             620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MnSO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4H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                                2230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ZnSO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                                             860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Kl                                                       83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Na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MoCl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2H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                              25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CuSO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5H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                                    2,5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eastAsia="ar-SA" w:bidi="ar-SA"/>
              </w:rPr>
            </w:pPr>
            <w:proofErr w:type="gramStart"/>
            <w:r>
              <w:rPr>
                <w:rFonts w:eastAsia="Times New Roman" w:cs="Times New Roman"/>
                <w:color w:val="auto"/>
                <w:lang w:eastAsia="ar-SA" w:bidi="ar-SA"/>
              </w:rPr>
              <w:t>CoCl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</w:t>
            </w:r>
            <w:r>
              <w:rPr>
                <w:rFonts w:eastAsia="Times New Roman" w:cs="Times New Roman"/>
                <w:color w:val="auto"/>
                <w:vertAlign w:val="superscript"/>
                <w:lang w:eastAsia="ar-SA" w:bidi="ar-SA"/>
              </w:rPr>
              <w:t>.</w:t>
            </w:r>
            <w:proofErr w:type="gramEnd"/>
            <w:r>
              <w:rPr>
                <w:rFonts w:eastAsia="Times New Roman" w:cs="Times New Roman"/>
                <w:color w:val="auto"/>
                <w:lang w:eastAsia="ar-SA" w:bidi="ar-SA"/>
              </w:rPr>
              <w:t xml:space="preserve"> 6H</w:t>
            </w:r>
            <w:r>
              <w:rPr>
                <w:rFonts w:eastAsia="Times New Roman" w:cs="Times New Roman"/>
                <w:color w:val="auto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                                     2,5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На 1 л среды брать по 1 мл маточного раствора</w:t>
            </w:r>
          </w:p>
          <w:p w:rsidR="007519AA" w:rsidRDefault="007519AA" w:rsidP="001C52C7">
            <w:pPr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eastAsia="ar-SA" w:bidi="ar-SA"/>
              </w:rPr>
              <w:t>Fe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>-</w:t>
            </w:r>
            <w:proofErr w:type="spellStart"/>
            <w:r>
              <w:rPr>
                <w:rFonts w:eastAsia="Times New Roman" w:cs="Times New Roman"/>
                <w:color w:val="auto"/>
                <w:lang w:val="ru-RU" w:eastAsia="ar-SA" w:bidi="ar-SA"/>
              </w:rPr>
              <w:t>хелат</w:t>
            </w:r>
            <w:proofErr w:type="spellEnd"/>
            <w:r>
              <w:rPr>
                <w:rFonts w:eastAsia="Times New Roman" w:cs="Times New Roman"/>
                <w:color w:val="auto"/>
                <w:lang w:val="ru-RU" w:eastAsia="ar-SA" w:bidi="ar-SA"/>
              </w:rPr>
              <w:t>, мг/100 мл маточного раствора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lang w:eastAsia="ar-SA" w:bidi="ar-SA"/>
              </w:rPr>
              <w:t>FeSO</w:t>
            </w:r>
            <w:proofErr w:type="spellEnd"/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 </w:t>
            </w:r>
            <w:r>
              <w:rPr>
                <w:rFonts w:eastAsia="Times New Roman" w:cs="Times New Roman"/>
                <w:color w:val="auto"/>
                <w:vertAlign w:val="superscript"/>
                <w:lang w:val="ru-RU"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>7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O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                                  557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ЭДТА-</w:t>
            </w:r>
            <w:r>
              <w:rPr>
                <w:rFonts w:eastAsia="Times New Roman" w:cs="Times New Roman"/>
                <w:color w:val="auto"/>
                <w:lang w:eastAsia="ar-SA" w:bidi="ar-SA"/>
              </w:rPr>
              <w:t>Na</w:t>
            </w:r>
            <w:r>
              <w:rPr>
                <w:rFonts w:eastAsia="Times New Roman" w:cs="Times New Roman"/>
                <w:color w:val="auto"/>
                <w:vertAlign w:val="subscript"/>
                <w:lang w:val="ru-RU" w:eastAsia="ar-SA" w:bidi="ar-SA"/>
              </w:rPr>
              <w:t xml:space="preserve">2 </w:t>
            </w:r>
            <w:r>
              <w:rPr>
                <w:rFonts w:eastAsia="Times New Roman" w:cs="Times New Roman"/>
                <w:color w:val="auto"/>
                <w:lang w:val="ru-RU" w:eastAsia="ar-SA" w:bidi="ar-SA"/>
              </w:rPr>
              <w:t>(</w:t>
            </w:r>
            <w:proofErr w:type="spellStart"/>
            <w:r>
              <w:rPr>
                <w:rFonts w:eastAsia="Times New Roman" w:cs="Times New Roman"/>
                <w:color w:val="auto"/>
                <w:lang w:val="ru-RU" w:eastAsia="ar-SA" w:bidi="ar-SA"/>
              </w:rPr>
              <w:t>трилон</w:t>
            </w:r>
            <w:proofErr w:type="spellEnd"/>
            <w:r>
              <w:rPr>
                <w:rFonts w:eastAsia="Times New Roman" w:cs="Times New Roman"/>
                <w:color w:val="auto"/>
                <w:lang w:val="ru-RU" w:eastAsia="ar-SA" w:bidi="ar-SA"/>
              </w:rPr>
              <w:t xml:space="preserve"> Б)                     745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lang w:val="ru-RU" w:eastAsia="ar-SA" w:bidi="ar-SA"/>
              </w:rPr>
              <w:t>На 1 л среды брать по 5 мл маточного раствора</w:t>
            </w:r>
          </w:p>
          <w:p w:rsidR="007519AA" w:rsidRDefault="007519AA" w:rsidP="001C52C7">
            <w:pPr>
              <w:jc w:val="both"/>
              <w:rPr>
                <w:rFonts w:eastAsia="Times New Roman" w:cs="Times New Roman"/>
                <w:color w:val="auto"/>
                <w:lang w:val="ru-RU" w:eastAsia="ar-SA" w:bidi="ar-SA"/>
              </w:rPr>
            </w:pPr>
          </w:p>
        </w:tc>
      </w:tr>
    </w:tbl>
    <w:p w:rsidR="002F120E" w:rsidRPr="007519AA" w:rsidRDefault="002F120E">
      <w:pPr>
        <w:rPr>
          <w:lang w:val="ru-RU"/>
        </w:rPr>
      </w:pPr>
      <w:bookmarkStart w:id="0" w:name="_GoBack"/>
      <w:bookmarkEnd w:id="0"/>
    </w:p>
    <w:sectPr w:rsidR="002F120E" w:rsidRPr="00751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9AA"/>
    <w:rsid w:val="00163258"/>
    <w:rsid w:val="00170EFA"/>
    <w:rsid w:val="002F120E"/>
    <w:rsid w:val="00647FBC"/>
    <w:rsid w:val="007016AE"/>
    <w:rsid w:val="007519AA"/>
    <w:rsid w:val="008364FB"/>
    <w:rsid w:val="00841177"/>
    <w:rsid w:val="00883C5D"/>
    <w:rsid w:val="00C0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9A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9A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1410</Words>
  <Characters>8041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2021-11-05T15:51:00Z</dcterms:created>
  <dcterms:modified xsi:type="dcterms:W3CDTF">2021-11-05T15:52:00Z</dcterms:modified>
</cp:coreProperties>
</file>